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CA1DA" w14:textId="77777777" w:rsidR="009D5071" w:rsidRPr="009D5071" w:rsidRDefault="009D5071" w:rsidP="009D5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</w:p>
    <w:p w14:paraId="3229F838" w14:textId="77777777" w:rsidR="009D5071" w:rsidRPr="009D5071" w:rsidRDefault="009D5071" w:rsidP="009D5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0F2455E3" w14:textId="77777777" w:rsidR="009D5071" w:rsidRPr="009D5071" w:rsidRDefault="009D5071" w:rsidP="009D5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7FFF9B43" w14:textId="77777777" w:rsidR="009D5071" w:rsidRPr="009D5071" w:rsidRDefault="009D5071" w:rsidP="009D5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0BF44338" w14:textId="77777777" w:rsidR="009D5071" w:rsidRPr="009D5071" w:rsidRDefault="009D5071" w:rsidP="009D5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34C361C8" w14:textId="77777777" w:rsidR="009D5071" w:rsidRPr="009D5071" w:rsidRDefault="009D5071" w:rsidP="009D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9D5071"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 wp14:anchorId="6212670B" wp14:editId="770800DC">
            <wp:extent cx="5588000" cy="2222500"/>
            <wp:effectExtent l="0" t="0" r="0" b="6350"/>
            <wp:docPr id="1" name="Resim 1" descr="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B1677" w14:textId="77777777" w:rsidR="009D5071" w:rsidRPr="009D5071" w:rsidRDefault="009D5071" w:rsidP="009D5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60E9A0C8" w14:textId="77777777" w:rsidR="009D5071" w:rsidRPr="009D5071" w:rsidRDefault="009D5071" w:rsidP="009D5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7DC9F26B" w14:textId="77777777" w:rsidR="009D5071" w:rsidRPr="009D5071" w:rsidRDefault="009D5071" w:rsidP="009D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9D5071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MERKEZ KAMPÜS</w:t>
      </w:r>
    </w:p>
    <w:p w14:paraId="4765E3F0" w14:textId="77777777" w:rsidR="009D5071" w:rsidRPr="009D5071" w:rsidRDefault="009D5071" w:rsidP="009D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p w14:paraId="2AE64BC6" w14:textId="77777777" w:rsidR="009D5071" w:rsidRPr="009D5071" w:rsidRDefault="009D5071" w:rsidP="009D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KABLOS</w:t>
      </w:r>
      <w:r w:rsidRPr="009D5071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U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Z</w:t>
      </w:r>
      <w:r w:rsidRPr="009D5071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ERİŞİM</w:t>
      </w:r>
      <w:r w:rsidRPr="009D5071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AĞI ALIMI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       </w:t>
      </w:r>
      <w:r w:rsidRPr="009D5071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TEKNİK ŞARTNAMESİ</w:t>
      </w:r>
    </w:p>
    <w:p w14:paraId="5FF5BFBF" w14:textId="77777777" w:rsidR="009D5071" w:rsidRPr="009D5071" w:rsidRDefault="009D5071" w:rsidP="009D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p w14:paraId="71C9F3E6" w14:textId="77777777" w:rsidR="009D5071" w:rsidRPr="009D5071" w:rsidRDefault="009D5071" w:rsidP="009D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9D5071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2021</w:t>
      </w:r>
    </w:p>
    <w:p w14:paraId="6B9EC5DF" w14:textId="77777777" w:rsidR="009D5071" w:rsidRPr="009D5071" w:rsidRDefault="009D5071" w:rsidP="009D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</w:p>
    <w:p w14:paraId="4519FE03" w14:textId="77777777" w:rsidR="009D5071" w:rsidRPr="009D5071" w:rsidRDefault="009D5071" w:rsidP="009D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</w:p>
    <w:p w14:paraId="113298A0" w14:textId="77777777" w:rsidR="009D5071" w:rsidRPr="009D5071" w:rsidRDefault="009D5071" w:rsidP="009D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</w:p>
    <w:p w14:paraId="5D15FC4D" w14:textId="77777777" w:rsidR="009D5071" w:rsidRPr="009D5071" w:rsidRDefault="009D5071" w:rsidP="009D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9D5071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İHALE NUMARASI</w:t>
      </w:r>
    </w:p>
    <w:p w14:paraId="2F7D0F6F" w14:textId="77777777" w:rsidR="009D5071" w:rsidRDefault="009D5071" w:rsidP="009D5071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9D5071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2021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/2</w:t>
      </w:r>
    </w:p>
    <w:p w14:paraId="6BC5D9A8" w14:textId="77777777" w:rsidR="009D5071" w:rsidRDefault="009D5071" w:rsidP="009D5071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</w:p>
    <w:p w14:paraId="203BF50C" w14:textId="77777777" w:rsidR="009D5071" w:rsidRDefault="009D5071" w:rsidP="009D5071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</w:p>
    <w:p w14:paraId="3734A04E" w14:textId="77777777" w:rsidR="009D5071" w:rsidRDefault="009D5071" w:rsidP="009D5071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</w:p>
    <w:p w14:paraId="78F6AD18" w14:textId="77777777" w:rsidR="009D5071" w:rsidRDefault="009D5071" w:rsidP="009D5071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</w:p>
    <w:p w14:paraId="2A5B6CFA" w14:textId="77777777" w:rsidR="009D5071" w:rsidRDefault="009D5071" w:rsidP="009D5071">
      <w:pPr>
        <w:jc w:val="center"/>
      </w:pPr>
    </w:p>
    <w:p w14:paraId="10708505" w14:textId="77777777" w:rsidR="009D5071" w:rsidRDefault="009D5071" w:rsidP="009341C2"/>
    <w:p w14:paraId="47ABCE42" w14:textId="77777777" w:rsidR="00953508" w:rsidRDefault="00953508" w:rsidP="009341C2"/>
    <w:p w14:paraId="251491B8" w14:textId="77777777" w:rsidR="009341C2" w:rsidRPr="00953508" w:rsidRDefault="009341C2" w:rsidP="00953508">
      <w:pPr>
        <w:spacing w:after="0"/>
        <w:jc w:val="center"/>
        <w:rPr>
          <w:rFonts w:ascii="Times New Roman" w:hAnsi="Times New Roman" w:cs="Times New Roman"/>
          <w:b/>
        </w:rPr>
      </w:pPr>
      <w:r w:rsidRPr="00953508">
        <w:rPr>
          <w:rFonts w:ascii="Times New Roman" w:hAnsi="Times New Roman" w:cs="Times New Roman"/>
          <w:b/>
        </w:rPr>
        <w:lastRenderedPageBreak/>
        <w:t>ÇANKAYA ÜNİVERSİTESİ</w:t>
      </w:r>
    </w:p>
    <w:p w14:paraId="21270E39" w14:textId="77777777" w:rsidR="00953508" w:rsidRDefault="00953508" w:rsidP="0095350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MERKEZ KAMPÜS </w:t>
      </w:r>
      <w:r w:rsidR="009341C2" w:rsidRPr="00953508">
        <w:rPr>
          <w:rFonts w:ascii="Times New Roman" w:hAnsi="Times New Roman" w:cs="Times New Roman"/>
          <w:b/>
        </w:rPr>
        <w:t>KABLOSUZ ERİŞİM AĞI ALIM</w:t>
      </w:r>
      <w:r>
        <w:rPr>
          <w:rFonts w:ascii="Times New Roman" w:hAnsi="Times New Roman" w:cs="Times New Roman"/>
          <w:b/>
        </w:rPr>
        <w:t xml:space="preserve">I </w:t>
      </w:r>
    </w:p>
    <w:p w14:paraId="72595408" w14:textId="77777777" w:rsidR="009341C2" w:rsidRDefault="00953508" w:rsidP="0095350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TEKNİK</w:t>
      </w:r>
      <w:r w:rsidR="009341C2" w:rsidRPr="00953508">
        <w:rPr>
          <w:rFonts w:ascii="Times New Roman" w:hAnsi="Times New Roman" w:cs="Times New Roman"/>
          <w:b/>
        </w:rPr>
        <w:t xml:space="preserve"> ŞARTNAMESİ</w:t>
      </w:r>
    </w:p>
    <w:p w14:paraId="67F9A101" w14:textId="77777777" w:rsidR="004E0800" w:rsidRPr="00953508" w:rsidRDefault="004E0800" w:rsidP="00953508">
      <w:pPr>
        <w:spacing w:after="0"/>
        <w:jc w:val="center"/>
        <w:rPr>
          <w:rFonts w:ascii="Times New Roman" w:hAnsi="Times New Roman" w:cs="Times New Roman"/>
          <w:b/>
        </w:rPr>
      </w:pPr>
    </w:p>
    <w:p w14:paraId="6EA284FE" w14:textId="77777777" w:rsidR="004E0800" w:rsidRDefault="004E0800" w:rsidP="00953508">
      <w:pPr>
        <w:spacing w:after="0"/>
        <w:jc w:val="both"/>
        <w:rPr>
          <w:rFonts w:ascii="Times New Roman" w:hAnsi="Times New Roman" w:cs="Times New Roman"/>
          <w:b/>
        </w:rPr>
      </w:pPr>
    </w:p>
    <w:p w14:paraId="6BD4F81C" w14:textId="77777777" w:rsidR="009341C2" w:rsidRDefault="009341C2" w:rsidP="004E0800">
      <w:pPr>
        <w:spacing w:after="120"/>
        <w:jc w:val="both"/>
        <w:rPr>
          <w:rFonts w:ascii="Times New Roman" w:hAnsi="Times New Roman" w:cs="Times New Roman"/>
          <w:b/>
        </w:rPr>
      </w:pPr>
      <w:r w:rsidRPr="00953508">
        <w:rPr>
          <w:rFonts w:ascii="Times New Roman" w:hAnsi="Times New Roman" w:cs="Times New Roman"/>
          <w:b/>
        </w:rPr>
        <w:t>KABLOSUZ ERİŞİM KONTROL CİHAZI (2 adet)</w:t>
      </w:r>
    </w:p>
    <w:p w14:paraId="643F437B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Teklif edilen merkez kablosuz erişim kontrol cihazı Çankaya Üniversitesi omurga anahtarına 4 adet 10 </w:t>
      </w:r>
      <w:proofErr w:type="spellStart"/>
      <w:r w:rsidRPr="00953508">
        <w:rPr>
          <w:rFonts w:ascii="Times New Roman" w:hAnsi="Times New Roman" w:cs="Times New Roman"/>
        </w:rPr>
        <w:t>Gb</w:t>
      </w:r>
      <w:proofErr w:type="spellEnd"/>
      <w:r w:rsidRPr="00953508">
        <w:rPr>
          <w:rFonts w:ascii="Times New Roman" w:hAnsi="Times New Roman" w:cs="Times New Roman"/>
        </w:rPr>
        <w:t xml:space="preserve"> fiber kablo ile bağlanacaktır. Bu sebeple 4 adet HPE J9150A veya J9150D 10G SFP+ LC SR </w:t>
      </w:r>
      <w:proofErr w:type="spellStart"/>
      <w:r w:rsidRPr="00953508">
        <w:rPr>
          <w:rFonts w:ascii="Times New Roman" w:hAnsi="Times New Roman" w:cs="Times New Roman"/>
        </w:rPr>
        <w:t>Transceiver</w:t>
      </w:r>
      <w:proofErr w:type="spellEnd"/>
      <w:r w:rsidRPr="00953508">
        <w:rPr>
          <w:rFonts w:ascii="Times New Roman" w:hAnsi="Times New Roman" w:cs="Times New Roman"/>
        </w:rPr>
        <w:t xml:space="preserve"> teklife eklenecektir. Ayrıca bağlantı için gerekli 3’er metrelik 2 adet uygun “fiber </w:t>
      </w:r>
      <w:proofErr w:type="spellStart"/>
      <w:r w:rsidRPr="00953508">
        <w:rPr>
          <w:rFonts w:ascii="Times New Roman" w:hAnsi="Times New Roman" w:cs="Times New Roman"/>
        </w:rPr>
        <w:t>patchcord”lar</w:t>
      </w:r>
      <w:proofErr w:type="spellEnd"/>
      <w:r w:rsidRPr="00953508">
        <w:rPr>
          <w:rFonts w:ascii="Times New Roman" w:hAnsi="Times New Roman" w:cs="Times New Roman"/>
        </w:rPr>
        <w:t xml:space="preserve"> teklife eklenmelidir.</w:t>
      </w:r>
    </w:p>
    <w:p w14:paraId="6A0CA284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2.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Teklif edilen kablosuz erişim kontrol cihazı ve erişim noktası cihazları aynı üreticiye ait olmalıdır.</w:t>
      </w:r>
    </w:p>
    <w:p w14:paraId="01C3A42F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3.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Teklif edilen kablosuz erişim kontrol cihazı, kablosuz erişim cihazlarının merkezi yönetimi için kullanılacaktır.</w:t>
      </w:r>
    </w:p>
    <w:p w14:paraId="497E46B6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4.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Teklif edilen kablosuz erişim kontrol cihazı, en az 105 adet erişim noktası cihazını destekleyecek lisans ile teklif edilecektir.</w:t>
      </w:r>
    </w:p>
    <w:p w14:paraId="0C6B9155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5.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Teklif edilen kablosuz erişim kontrol cihazı ile ileride lisans artırımı ile donanım ilavesi yapılmadan en az 510 adet erişim noktası cihazı desteklenebilecektir.</w:t>
      </w:r>
    </w:p>
    <w:p w14:paraId="15B332DD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6.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Kablosuz erişim kontrol cihazları üzerinde en az 2 adet 10G SFP+ port bulunacaktır. Her bir cihaz için 2’şer adet 10G-SR takılı olarak teklif edilecektir.</w:t>
      </w:r>
    </w:p>
    <w:p w14:paraId="16B2F89E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7.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Teklif edilen kablosuz erişim kontrol cihazı, RF girişim etkilerine karşı, tespit etme ve önleme özelliklerine sahip olmalıdır.</w:t>
      </w:r>
    </w:p>
    <w:p w14:paraId="6AF87EF1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8.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Teklif edilen kablosuz erişim kontrol cihazı, erişim noktaları arasında yük paylaşımı yaptırabilmelidir. </w:t>
      </w:r>
    </w:p>
    <w:p w14:paraId="5A2AD092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9.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Teklif edilen kablosuz erişim kontrol cihazı ağın durumuna göre, erişim noktalarının RF çıkış gücünü, dinamik ve gerçek zamanlı olarak ayarlayabilmelidir.</w:t>
      </w:r>
    </w:p>
    <w:p w14:paraId="379055F8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10.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Eğer bir erişim noktası çalışamaz duruma gelirse, kablosuz erişim kontrol cihazı diğer komşu erişim noktalarında gerekli güç ve RF değişikliklerini yaparak çalışmayan erişim noktasının alanını kapsayabilmeye çalışmalıdır. </w:t>
      </w:r>
    </w:p>
    <w:p w14:paraId="373ED845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11.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Kablosuz erişim kontrol cihazı, IEEE 802.11ac, 802.11ac wave2 ve 802.11ax standartlarını destekleyecektir.</w:t>
      </w:r>
    </w:p>
    <w:p w14:paraId="00FBAC5B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12.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Kablosuz erişim kontrol cihazı, IEEE 802.1X standardını desteklemelidir. IEEE 802.1X ve web tabanlı yetkilendirme yapabilmelidir.</w:t>
      </w:r>
    </w:p>
    <w:p w14:paraId="520FD801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13.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kontrol cihazı, misafir </w:t>
      </w:r>
      <w:proofErr w:type="spellStart"/>
      <w:r w:rsidRPr="00953508">
        <w:rPr>
          <w:rFonts w:ascii="Times New Roman" w:hAnsi="Times New Roman" w:cs="Times New Roman"/>
        </w:rPr>
        <w:t>WLAN’a</w:t>
      </w:r>
      <w:proofErr w:type="spellEnd"/>
      <w:r w:rsidRPr="00953508">
        <w:rPr>
          <w:rFonts w:ascii="Times New Roman" w:hAnsi="Times New Roman" w:cs="Times New Roman"/>
        </w:rPr>
        <w:t xml:space="preserve"> bağlanabilmek için gerekli misafir kimlik bilgileri, yetkilendirilecek yöneticiler tarafından tanımlanabilmesine olanak sağlayan Web yönetim </w:t>
      </w:r>
      <w:proofErr w:type="spellStart"/>
      <w:r w:rsidRPr="00953508">
        <w:rPr>
          <w:rFonts w:ascii="Times New Roman" w:hAnsi="Times New Roman" w:cs="Times New Roman"/>
        </w:rPr>
        <w:t>arayüzü</w:t>
      </w:r>
      <w:proofErr w:type="spellEnd"/>
      <w:r w:rsidRPr="00953508">
        <w:rPr>
          <w:rFonts w:ascii="Times New Roman" w:hAnsi="Times New Roman" w:cs="Times New Roman"/>
        </w:rPr>
        <w:t xml:space="preserve"> bulunacaktır. </w:t>
      </w:r>
    </w:p>
    <w:p w14:paraId="44DE7A00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14.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kontrol cihazı, misafir kullanıcılar için, misafir </w:t>
      </w:r>
      <w:proofErr w:type="spellStart"/>
      <w:r w:rsidRPr="00953508">
        <w:rPr>
          <w:rFonts w:ascii="Times New Roman" w:hAnsi="Times New Roman" w:cs="Times New Roman"/>
        </w:rPr>
        <w:t>VLAN’ına</w:t>
      </w:r>
      <w:proofErr w:type="spellEnd"/>
      <w:r w:rsidRPr="00953508">
        <w:rPr>
          <w:rFonts w:ascii="Times New Roman" w:hAnsi="Times New Roman" w:cs="Times New Roman"/>
        </w:rPr>
        <w:t xml:space="preserve"> erişim sağlamadan önce Web tabanlı yetkilendirme yapabilmelidir.</w:t>
      </w:r>
    </w:p>
    <w:p w14:paraId="25FB3CED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15.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kontrol cihazı, misafir </w:t>
      </w:r>
      <w:proofErr w:type="spellStart"/>
      <w:r w:rsidRPr="00953508">
        <w:rPr>
          <w:rFonts w:ascii="Times New Roman" w:hAnsi="Times New Roman" w:cs="Times New Roman"/>
        </w:rPr>
        <w:t>VLAN’a</w:t>
      </w:r>
      <w:proofErr w:type="spellEnd"/>
      <w:r w:rsidRPr="00953508">
        <w:rPr>
          <w:rFonts w:ascii="Times New Roman" w:hAnsi="Times New Roman" w:cs="Times New Roman"/>
        </w:rPr>
        <w:t xml:space="preserve"> bağlanacak kullanıcıların tanımlanacak bir web sayfasına yönlendirilmesi sağlanacaktır.</w:t>
      </w:r>
    </w:p>
    <w:p w14:paraId="325D0B4B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16.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kontrol cihazı, istendiği takdirde misafir </w:t>
      </w:r>
      <w:proofErr w:type="spellStart"/>
      <w:r w:rsidRPr="00953508">
        <w:rPr>
          <w:rFonts w:ascii="Times New Roman" w:hAnsi="Times New Roman" w:cs="Times New Roman"/>
        </w:rPr>
        <w:t>WLAN’ine</w:t>
      </w:r>
      <w:proofErr w:type="spellEnd"/>
      <w:r w:rsidRPr="00953508">
        <w:rPr>
          <w:rFonts w:ascii="Times New Roman" w:hAnsi="Times New Roman" w:cs="Times New Roman"/>
        </w:rPr>
        <w:t xml:space="preserve"> ait trafiği doğrudan DMZ bölgesine yönlendirebilmelidir.</w:t>
      </w:r>
    </w:p>
    <w:p w14:paraId="368702C1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17.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kontrol cihazı, WPA ve WPA2 desteği olmalıdır. </w:t>
      </w:r>
    </w:p>
    <w:p w14:paraId="74817D07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18.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Kablosuz erişim kontrol cihazı, harici bir RADIUS sunucusu üzerinden, kullanıcıların kimlik sorgulamasını yapabilmelidir.</w:t>
      </w:r>
    </w:p>
    <w:p w14:paraId="26A66A5C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19.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kontrol cihazı, yedekli çalışmayı desteklemelidir. Aktif-aktif yedekli olarak çalıştırılarak teslim edilecektir. </w:t>
      </w:r>
    </w:p>
    <w:p w14:paraId="594B05CA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20.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kontrol cihazı, belirli kablosuz erişim cihazları gruplanarak bu gruplara RF </w:t>
      </w:r>
      <w:proofErr w:type="gramStart"/>
      <w:r w:rsidRPr="00953508">
        <w:rPr>
          <w:rFonts w:ascii="Times New Roman" w:hAnsi="Times New Roman" w:cs="Times New Roman"/>
        </w:rPr>
        <w:t>profilleri</w:t>
      </w:r>
      <w:proofErr w:type="gramEnd"/>
      <w:r w:rsidRPr="00953508">
        <w:rPr>
          <w:rFonts w:ascii="Times New Roman" w:hAnsi="Times New Roman" w:cs="Times New Roman"/>
        </w:rPr>
        <w:t xml:space="preserve"> atanabilmelidir.</w:t>
      </w:r>
    </w:p>
    <w:p w14:paraId="2E2A0354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21.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Kablosuz erişim kontrol cihazı, kablosuz ağlarda EAP isteklerini harici bir kimlik denetimi sunucusuna yönlendirebilmelidir.</w:t>
      </w:r>
    </w:p>
    <w:p w14:paraId="1CCE8B67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22.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kontrol cihazı, kablosuz ağ bazında MAC adres </w:t>
      </w:r>
      <w:proofErr w:type="gramStart"/>
      <w:r w:rsidRPr="00953508">
        <w:rPr>
          <w:rFonts w:ascii="Times New Roman" w:hAnsi="Times New Roman" w:cs="Times New Roman"/>
        </w:rPr>
        <w:t>bazlı</w:t>
      </w:r>
      <w:proofErr w:type="gramEnd"/>
      <w:r w:rsidRPr="00953508">
        <w:rPr>
          <w:rFonts w:ascii="Times New Roman" w:hAnsi="Times New Roman" w:cs="Times New Roman"/>
        </w:rPr>
        <w:t xml:space="preserve"> ve statik WEP kimlik denetimine ek olarak 802.1X kimlik denetimi de yapabilmelidir.</w:t>
      </w:r>
    </w:p>
    <w:p w14:paraId="3AC6B8BF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23.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kontrol cihazı, hem indirme hem de yükleme trafiğine rate </w:t>
      </w:r>
      <w:proofErr w:type="spellStart"/>
      <w:r w:rsidRPr="00953508">
        <w:rPr>
          <w:rFonts w:ascii="Times New Roman" w:hAnsi="Times New Roman" w:cs="Times New Roman"/>
        </w:rPr>
        <w:t>limiting</w:t>
      </w:r>
      <w:proofErr w:type="spellEnd"/>
      <w:r w:rsidRPr="00953508">
        <w:rPr>
          <w:rFonts w:ascii="Times New Roman" w:hAnsi="Times New Roman" w:cs="Times New Roman"/>
        </w:rPr>
        <w:t xml:space="preserve"> uygulanabilmelidir. </w:t>
      </w:r>
    </w:p>
    <w:p w14:paraId="74AA586A" w14:textId="4DF0EF25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lastRenderedPageBreak/>
        <w:t>24.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kontrol cihazı, </w:t>
      </w:r>
      <w:proofErr w:type="gramStart"/>
      <w:r w:rsidRPr="00953508">
        <w:rPr>
          <w:rFonts w:ascii="Times New Roman" w:hAnsi="Times New Roman" w:cs="Times New Roman"/>
        </w:rPr>
        <w:t>dahili</w:t>
      </w:r>
      <w:proofErr w:type="gramEnd"/>
      <w:r w:rsidRPr="00953508">
        <w:rPr>
          <w:rFonts w:ascii="Times New Roman" w:hAnsi="Times New Roman" w:cs="Times New Roman"/>
        </w:rPr>
        <w:t xml:space="preserve"> yedek güç kaynağına sahip olmalıdır. Eğer teklif edilen kablosuz ağ kontrol cihazı güç kaynağı </w:t>
      </w:r>
      <w:proofErr w:type="spellStart"/>
      <w:r w:rsidRPr="00953508">
        <w:rPr>
          <w:rFonts w:ascii="Times New Roman" w:hAnsi="Times New Roman" w:cs="Times New Roman"/>
        </w:rPr>
        <w:t>yedekliliğini</w:t>
      </w:r>
      <w:proofErr w:type="spellEnd"/>
      <w:r w:rsidRPr="00953508">
        <w:rPr>
          <w:rFonts w:ascii="Times New Roman" w:hAnsi="Times New Roman" w:cs="Times New Roman"/>
        </w:rPr>
        <w:t xml:space="preserve"> sağlayamıyor ise </w:t>
      </w:r>
      <w:proofErr w:type="gramStart"/>
      <w:r w:rsidRPr="00953508">
        <w:rPr>
          <w:rFonts w:ascii="Times New Roman" w:hAnsi="Times New Roman" w:cs="Times New Roman"/>
        </w:rPr>
        <w:t>distribütör</w:t>
      </w:r>
      <w:proofErr w:type="gramEnd"/>
      <w:r w:rsidRPr="00953508">
        <w:rPr>
          <w:rFonts w:ascii="Times New Roman" w:hAnsi="Times New Roman" w:cs="Times New Roman"/>
        </w:rPr>
        <w:t xml:space="preserve"> </w:t>
      </w:r>
      <w:r w:rsidR="009D2BAD" w:rsidRPr="00953508">
        <w:rPr>
          <w:rFonts w:ascii="Times New Roman" w:hAnsi="Times New Roman" w:cs="Times New Roman"/>
        </w:rPr>
        <w:t>ya da</w:t>
      </w:r>
      <w:r w:rsidRPr="00953508">
        <w:rPr>
          <w:rFonts w:ascii="Times New Roman" w:hAnsi="Times New Roman" w:cs="Times New Roman"/>
        </w:rPr>
        <w:t xml:space="preserve"> çözüm ortağında bulundurulan yedek ürünler ile arızayı takip eden 48 saat içinde çalışır hale getirilecektir.</w:t>
      </w:r>
    </w:p>
    <w:p w14:paraId="460EE354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25.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kontrol cihazı, kablosuz trafiği yapılandırırken hem kendi üzerinden geçirme hem de istenen </w:t>
      </w:r>
      <w:proofErr w:type="spellStart"/>
      <w:r w:rsidRPr="00953508">
        <w:rPr>
          <w:rFonts w:ascii="Times New Roman" w:hAnsi="Times New Roman" w:cs="Times New Roman"/>
        </w:rPr>
        <w:t>VLAN’a</w:t>
      </w:r>
      <w:proofErr w:type="spellEnd"/>
      <w:r w:rsidRPr="00953508">
        <w:rPr>
          <w:rFonts w:ascii="Times New Roman" w:hAnsi="Times New Roman" w:cs="Times New Roman"/>
        </w:rPr>
        <w:t xml:space="preserve"> indirme metodunu kullanabilmelidir.</w:t>
      </w:r>
    </w:p>
    <w:p w14:paraId="4433DB11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26.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Teklif edilecek kablosuz erişim kontrol cihazı ve bileşenleri en az 2 yıl üretici garantisinde olmalıdır. Garanti süresince oluşabilecek arızalardan onarım, güç kaynağı, </w:t>
      </w:r>
      <w:proofErr w:type="gramStart"/>
      <w:r w:rsidRPr="00953508">
        <w:rPr>
          <w:rFonts w:ascii="Times New Roman" w:hAnsi="Times New Roman" w:cs="Times New Roman"/>
        </w:rPr>
        <w:t>modül</w:t>
      </w:r>
      <w:proofErr w:type="gramEnd"/>
      <w:r w:rsidRPr="00953508">
        <w:rPr>
          <w:rFonts w:ascii="Times New Roman" w:hAnsi="Times New Roman" w:cs="Times New Roman"/>
        </w:rPr>
        <w:t xml:space="preserve">, GBIC gibi parça değişim veya ürün değişimi için herhangi bir ücret talep edilmeyecek şekilde teklif edilmelidir. Bu garanti üretici firma garantisi olup gerekli servis paketleri teklife </w:t>
      </w:r>
      <w:proofErr w:type="gramStart"/>
      <w:r w:rsidRPr="00953508">
        <w:rPr>
          <w:rFonts w:ascii="Times New Roman" w:hAnsi="Times New Roman" w:cs="Times New Roman"/>
        </w:rPr>
        <w:t>dahil</w:t>
      </w:r>
      <w:proofErr w:type="gramEnd"/>
      <w:r w:rsidRPr="00953508">
        <w:rPr>
          <w:rFonts w:ascii="Times New Roman" w:hAnsi="Times New Roman" w:cs="Times New Roman"/>
        </w:rPr>
        <w:t xml:space="preserve"> edilmelidir.</w:t>
      </w:r>
    </w:p>
    <w:p w14:paraId="1467F4F1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27.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Ağ anahtarı yazılım güncellemeleri garanti süresi boyunca ücretsiz yapılabilecek şekilde teklif verilmelidir.</w:t>
      </w:r>
    </w:p>
    <w:p w14:paraId="732C8C40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28.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Kablosuz erişim kontrol cihazı, ihale s</w:t>
      </w:r>
      <w:r w:rsidR="008E3E19">
        <w:rPr>
          <w:rFonts w:ascii="Times New Roman" w:hAnsi="Times New Roman" w:cs="Times New Roman"/>
        </w:rPr>
        <w:t>onuçlanması sonrasında en geç 90</w:t>
      </w:r>
      <w:r w:rsidRPr="00953508">
        <w:rPr>
          <w:rFonts w:ascii="Times New Roman" w:hAnsi="Times New Roman" w:cs="Times New Roman"/>
        </w:rPr>
        <w:t xml:space="preserve"> </w:t>
      </w:r>
      <w:r w:rsidR="008E3E19">
        <w:rPr>
          <w:rFonts w:ascii="Times New Roman" w:hAnsi="Times New Roman" w:cs="Times New Roman"/>
        </w:rPr>
        <w:t>gün</w:t>
      </w:r>
      <w:r w:rsidRPr="00953508">
        <w:rPr>
          <w:rFonts w:ascii="Times New Roman" w:hAnsi="Times New Roman" w:cs="Times New Roman"/>
        </w:rPr>
        <w:t xml:space="preserve"> içinde teslim edilmelidir.</w:t>
      </w:r>
    </w:p>
    <w:p w14:paraId="0F0D7721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29.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Kablosuz erişim kontrol ci</w:t>
      </w:r>
      <w:r w:rsidR="008E3E19">
        <w:rPr>
          <w:rFonts w:ascii="Times New Roman" w:hAnsi="Times New Roman" w:cs="Times New Roman"/>
        </w:rPr>
        <w:t>hazı, teslim süresinden sonra, 4</w:t>
      </w:r>
      <w:r w:rsidRPr="00953508">
        <w:rPr>
          <w:rFonts w:ascii="Times New Roman" w:hAnsi="Times New Roman" w:cs="Times New Roman"/>
        </w:rPr>
        <w:t xml:space="preserve"> hafta içinde kurulumu tamamlanmış olmalıdır.</w:t>
      </w:r>
    </w:p>
    <w:p w14:paraId="129FD47B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30.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Kablosuz erişim kontrol cihazı üniversite personeli eşgüdümü ile yapılandırılacak, kurulum sonra</w:t>
      </w:r>
      <w:r w:rsidR="008E3E19">
        <w:rPr>
          <w:rFonts w:ascii="Times New Roman" w:hAnsi="Times New Roman" w:cs="Times New Roman"/>
        </w:rPr>
        <w:t>sında, 2 kişiye 2 gün boyunca, Ü</w:t>
      </w:r>
      <w:r w:rsidRPr="00953508">
        <w:rPr>
          <w:rFonts w:ascii="Times New Roman" w:hAnsi="Times New Roman" w:cs="Times New Roman"/>
        </w:rPr>
        <w:t>niversite içerisinde eğitim gerçekleştirilecektir.</w:t>
      </w:r>
    </w:p>
    <w:p w14:paraId="18A71B99" w14:textId="77777777" w:rsidR="00953508" w:rsidRDefault="00953508" w:rsidP="00953508">
      <w:pPr>
        <w:spacing w:after="0"/>
        <w:jc w:val="both"/>
        <w:rPr>
          <w:rFonts w:ascii="Times New Roman" w:hAnsi="Times New Roman" w:cs="Times New Roman"/>
          <w:b/>
        </w:rPr>
      </w:pPr>
    </w:p>
    <w:p w14:paraId="5DDA76CD" w14:textId="77777777" w:rsidR="009341C2" w:rsidRDefault="009341C2" w:rsidP="004E0800">
      <w:pPr>
        <w:spacing w:after="120"/>
        <w:jc w:val="both"/>
        <w:rPr>
          <w:rFonts w:ascii="Times New Roman" w:hAnsi="Times New Roman" w:cs="Times New Roman"/>
          <w:b/>
        </w:rPr>
      </w:pPr>
      <w:r w:rsidRPr="00953508">
        <w:rPr>
          <w:rFonts w:ascii="Times New Roman" w:hAnsi="Times New Roman" w:cs="Times New Roman"/>
          <w:b/>
        </w:rPr>
        <w:t>KABLOSUZ ERİŞİM CİHAZI (105 Adet)</w:t>
      </w:r>
    </w:p>
    <w:p w14:paraId="210C757C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1.</w:t>
      </w:r>
      <w:r w:rsidR="00953508" w:rsidRPr="005A207F">
        <w:rPr>
          <w:rFonts w:ascii="Times New Roman" w:hAnsi="Times New Roman" w:cs="Times New Roman"/>
          <w:b/>
        </w:rPr>
        <w:t xml:space="preserve"> </w:t>
      </w:r>
      <w:r w:rsidRPr="00953508">
        <w:rPr>
          <w:rFonts w:ascii="Times New Roman" w:hAnsi="Times New Roman" w:cs="Times New Roman"/>
        </w:rPr>
        <w:t>Önerilecek olan kablosuz erişim cihazı (kablosuz erişim noktası), 2,4 ve 5 GHz frekans bandında çalışabilecektir.</w:t>
      </w:r>
    </w:p>
    <w:p w14:paraId="7603D5CF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2.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cihazı istenirse aynı anda kablosuz erişim kontrol cihazı olarak da görev yapabilmelidir. </w:t>
      </w:r>
    </w:p>
    <w:p w14:paraId="0C2E5625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3.</w:t>
      </w:r>
      <w:r w:rsidR="00953508" w:rsidRPr="005A207F">
        <w:rPr>
          <w:rFonts w:ascii="Times New Roman" w:hAnsi="Times New Roman" w:cs="Times New Roman"/>
          <w:b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cihazı, kablosuz erişim kontrol cihazı tarafından yönetilip istenilen </w:t>
      </w:r>
      <w:proofErr w:type="spellStart"/>
      <w:r w:rsidRPr="00953508">
        <w:rPr>
          <w:rFonts w:ascii="Times New Roman" w:hAnsi="Times New Roman" w:cs="Times New Roman"/>
        </w:rPr>
        <w:t>SSID’lerin</w:t>
      </w:r>
      <w:proofErr w:type="spellEnd"/>
      <w:r w:rsidRPr="00953508">
        <w:rPr>
          <w:rFonts w:ascii="Times New Roman" w:hAnsi="Times New Roman" w:cs="Times New Roman"/>
        </w:rPr>
        <w:t xml:space="preserve"> trafiğini merkezi, istenilen </w:t>
      </w:r>
      <w:proofErr w:type="spellStart"/>
      <w:r w:rsidRPr="00953508">
        <w:rPr>
          <w:rFonts w:ascii="Times New Roman" w:hAnsi="Times New Roman" w:cs="Times New Roman"/>
        </w:rPr>
        <w:t>SSID’lerin</w:t>
      </w:r>
      <w:proofErr w:type="spellEnd"/>
      <w:r w:rsidRPr="00953508">
        <w:rPr>
          <w:rFonts w:ascii="Times New Roman" w:hAnsi="Times New Roman" w:cs="Times New Roman"/>
        </w:rPr>
        <w:t xml:space="preserve"> trafiği yerel olarak </w:t>
      </w:r>
      <w:proofErr w:type="spellStart"/>
      <w:r w:rsidRPr="00953508">
        <w:rPr>
          <w:rFonts w:ascii="Times New Roman" w:hAnsi="Times New Roman" w:cs="Times New Roman"/>
        </w:rPr>
        <w:t>anahtarlayabilmelidir</w:t>
      </w:r>
      <w:proofErr w:type="spellEnd"/>
      <w:r w:rsidRPr="00953508">
        <w:rPr>
          <w:rFonts w:ascii="Times New Roman" w:hAnsi="Times New Roman" w:cs="Times New Roman"/>
        </w:rPr>
        <w:t xml:space="preserve">. </w:t>
      </w:r>
    </w:p>
    <w:p w14:paraId="68AB8B4D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4.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Kablosuz erişim cihazı, IEEE 802.11ax, IEEE 802.11n, 802.11ac, IEEE 802.11a IEEE 802.11b, IEEE 802.11g standartlarını tam uyumlu olarak destekleyecektir.</w:t>
      </w:r>
    </w:p>
    <w:p w14:paraId="180BFC37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5.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cihazı en az 4x4 MIMO desteklemelidir. </w:t>
      </w:r>
    </w:p>
    <w:p w14:paraId="1ED78B65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6.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cihazı, 5 </w:t>
      </w:r>
      <w:proofErr w:type="spellStart"/>
      <w:r w:rsidRPr="00953508">
        <w:rPr>
          <w:rFonts w:ascii="Times New Roman" w:hAnsi="Times New Roman" w:cs="Times New Roman"/>
        </w:rPr>
        <w:t>Ghz</w:t>
      </w:r>
      <w:proofErr w:type="spellEnd"/>
      <w:r w:rsidRPr="00953508">
        <w:rPr>
          <w:rFonts w:ascii="Times New Roman" w:hAnsi="Times New Roman" w:cs="Times New Roman"/>
        </w:rPr>
        <w:t xml:space="preserve"> frekans bandında en az 2,2 </w:t>
      </w:r>
      <w:proofErr w:type="spellStart"/>
      <w:r w:rsidRPr="00953508">
        <w:rPr>
          <w:rFonts w:ascii="Times New Roman" w:hAnsi="Times New Roman" w:cs="Times New Roman"/>
        </w:rPr>
        <w:t>Gbps</w:t>
      </w:r>
      <w:proofErr w:type="spellEnd"/>
      <w:r w:rsidRPr="00953508">
        <w:rPr>
          <w:rFonts w:ascii="Times New Roman" w:hAnsi="Times New Roman" w:cs="Times New Roman"/>
        </w:rPr>
        <w:t xml:space="preserve"> hız performansına sahip olmalıdır.</w:t>
      </w:r>
    </w:p>
    <w:p w14:paraId="4E0B6B1F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7.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cihazı en az 4 adet </w:t>
      </w:r>
      <w:proofErr w:type="spellStart"/>
      <w:r w:rsidRPr="00953508">
        <w:rPr>
          <w:rFonts w:ascii="Times New Roman" w:hAnsi="Times New Roman" w:cs="Times New Roman"/>
        </w:rPr>
        <w:t>spatial</w:t>
      </w:r>
      <w:proofErr w:type="spellEnd"/>
      <w:r w:rsidRPr="00953508">
        <w:rPr>
          <w:rFonts w:ascii="Times New Roman" w:hAnsi="Times New Roman" w:cs="Times New Roman"/>
        </w:rPr>
        <w:t xml:space="preserve"> </w:t>
      </w:r>
      <w:proofErr w:type="spellStart"/>
      <w:r w:rsidRPr="00953508">
        <w:rPr>
          <w:rFonts w:ascii="Times New Roman" w:hAnsi="Times New Roman" w:cs="Times New Roman"/>
        </w:rPr>
        <w:t>stream</w:t>
      </w:r>
      <w:proofErr w:type="spellEnd"/>
      <w:r w:rsidRPr="00953508">
        <w:rPr>
          <w:rFonts w:ascii="Times New Roman" w:hAnsi="Times New Roman" w:cs="Times New Roman"/>
        </w:rPr>
        <w:t xml:space="preserve"> desteği olmalıdır.</w:t>
      </w:r>
    </w:p>
    <w:p w14:paraId="27195E67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8.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Kablosuz erişim cihazı 5GHz desteği bulunan istemcileri eğer istenirse 5GHz bandında çalışmaya zorlayabilmelidir</w:t>
      </w:r>
    </w:p>
    <w:p w14:paraId="13475C9A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9.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cihazı </w:t>
      </w:r>
      <w:proofErr w:type="gramStart"/>
      <w:r w:rsidRPr="00953508">
        <w:rPr>
          <w:rFonts w:ascii="Times New Roman" w:hAnsi="Times New Roman" w:cs="Times New Roman"/>
        </w:rPr>
        <w:t>entegre</w:t>
      </w:r>
      <w:proofErr w:type="gramEnd"/>
      <w:r w:rsidRPr="00953508">
        <w:rPr>
          <w:rFonts w:ascii="Times New Roman" w:hAnsi="Times New Roman" w:cs="Times New Roman"/>
        </w:rPr>
        <w:t xml:space="preserve"> Bluetooth </w:t>
      </w:r>
      <w:proofErr w:type="spellStart"/>
      <w:r w:rsidRPr="00953508">
        <w:rPr>
          <w:rFonts w:ascii="Times New Roman" w:hAnsi="Times New Roman" w:cs="Times New Roman"/>
        </w:rPr>
        <w:t>Low</w:t>
      </w:r>
      <w:proofErr w:type="spellEnd"/>
      <w:r w:rsidRPr="00953508">
        <w:rPr>
          <w:rFonts w:ascii="Times New Roman" w:hAnsi="Times New Roman" w:cs="Times New Roman"/>
        </w:rPr>
        <w:t xml:space="preserve"> </w:t>
      </w:r>
      <w:proofErr w:type="spellStart"/>
      <w:r w:rsidRPr="00953508">
        <w:rPr>
          <w:rFonts w:ascii="Times New Roman" w:hAnsi="Times New Roman" w:cs="Times New Roman"/>
        </w:rPr>
        <w:t>Energy</w:t>
      </w:r>
      <w:proofErr w:type="spellEnd"/>
      <w:r w:rsidRPr="00953508">
        <w:rPr>
          <w:rFonts w:ascii="Times New Roman" w:hAnsi="Times New Roman" w:cs="Times New Roman"/>
        </w:rPr>
        <w:t xml:space="preserve"> desteği olmalıdır.</w:t>
      </w:r>
    </w:p>
    <w:p w14:paraId="33B848DA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10.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cihazı IEEE 802.3af veya 802.3at teknolojileri ile UTP kablo üzerinden de beslenebilmelidir. </w:t>
      </w:r>
    </w:p>
    <w:p w14:paraId="3FCFA2EB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11.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Kablosuz erişim cihazının çıkış gücü (</w:t>
      </w:r>
      <w:proofErr w:type="spellStart"/>
      <w:r w:rsidRPr="00953508">
        <w:rPr>
          <w:rFonts w:ascii="Times New Roman" w:hAnsi="Times New Roman" w:cs="Times New Roman"/>
        </w:rPr>
        <w:t>transmit</w:t>
      </w:r>
      <w:proofErr w:type="spellEnd"/>
      <w:r w:rsidRPr="00953508">
        <w:rPr>
          <w:rFonts w:ascii="Times New Roman" w:hAnsi="Times New Roman" w:cs="Times New Roman"/>
        </w:rPr>
        <w:t xml:space="preserve"> </w:t>
      </w:r>
      <w:proofErr w:type="spellStart"/>
      <w:r w:rsidRPr="00953508">
        <w:rPr>
          <w:rFonts w:ascii="Times New Roman" w:hAnsi="Times New Roman" w:cs="Times New Roman"/>
        </w:rPr>
        <w:t>power</w:t>
      </w:r>
      <w:proofErr w:type="spellEnd"/>
      <w:r w:rsidRPr="00953508">
        <w:rPr>
          <w:rFonts w:ascii="Times New Roman" w:hAnsi="Times New Roman" w:cs="Times New Roman"/>
        </w:rPr>
        <w:t>), ETSI standartlarına uygun olmalıdır. Gerektiğinde çıkış gücü, daha düşük bir seviyeye ayarlanabilmelidir.</w:t>
      </w:r>
    </w:p>
    <w:p w14:paraId="1BA9F567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12.</w:t>
      </w:r>
      <w:r w:rsidR="00953508" w:rsidRPr="005A207F">
        <w:rPr>
          <w:rFonts w:ascii="Times New Roman" w:hAnsi="Times New Roman" w:cs="Times New Roman"/>
          <w:b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cihazı üzerinde, IEEE 802.1Q VLAN </w:t>
      </w:r>
      <w:proofErr w:type="spellStart"/>
      <w:r w:rsidRPr="00953508">
        <w:rPr>
          <w:rFonts w:ascii="Times New Roman" w:hAnsi="Times New Roman" w:cs="Times New Roman"/>
        </w:rPr>
        <w:t>tagging</w:t>
      </w:r>
      <w:proofErr w:type="spellEnd"/>
      <w:r w:rsidRPr="00953508">
        <w:rPr>
          <w:rFonts w:ascii="Times New Roman" w:hAnsi="Times New Roman" w:cs="Times New Roman"/>
        </w:rPr>
        <w:t xml:space="preserve"> (VLAN </w:t>
      </w:r>
      <w:proofErr w:type="spellStart"/>
      <w:r w:rsidRPr="00953508">
        <w:rPr>
          <w:rFonts w:ascii="Times New Roman" w:hAnsi="Times New Roman" w:cs="Times New Roman"/>
        </w:rPr>
        <w:t>trunking</w:t>
      </w:r>
      <w:proofErr w:type="spellEnd"/>
      <w:r w:rsidRPr="00953508">
        <w:rPr>
          <w:rFonts w:ascii="Times New Roman" w:hAnsi="Times New Roman" w:cs="Times New Roman"/>
        </w:rPr>
        <w:t xml:space="preserve">) desteği bulunmalıdır. </w:t>
      </w:r>
    </w:p>
    <w:p w14:paraId="623836B3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13.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cihazı üzerinde, en az 16 adet SSID (service set </w:t>
      </w:r>
      <w:proofErr w:type="spellStart"/>
      <w:r w:rsidRPr="00953508">
        <w:rPr>
          <w:rFonts w:ascii="Times New Roman" w:hAnsi="Times New Roman" w:cs="Times New Roman"/>
        </w:rPr>
        <w:t>identifier</w:t>
      </w:r>
      <w:proofErr w:type="spellEnd"/>
      <w:r w:rsidRPr="00953508">
        <w:rPr>
          <w:rFonts w:ascii="Times New Roman" w:hAnsi="Times New Roman" w:cs="Times New Roman"/>
        </w:rPr>
        <w:t>) tanımlanabilmeli ve her VLAN için farklı SSID tahsis edilebilmelidir.</w:t>
      </w:r>
    </w:p>
    <w:p w14:paraId="21975968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14.</w:t>
      </w:r>
      <w:r w:rsidR="00953508" w:rsidRPr="005A207F">
        <w:rPr>
          <w:rFonts w:ascii="Times New Roman" w:hAnsi="Times New Roman" w:cs="Times New Roman"/>
          <w:b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cihazı, IEEE 802.1p </w:t>
      </w:r>
      <w:proofErr w:type="spellStart"/>
      <w:r w:rsidRPr="00953508">
        <w:rPr>
          <w:rFonts w:ascii="Times New Roman" w:hAnsi="Times New Roman" w:cs="Times New Roman"/>
        </w:rPr>
        <w:t>önceliklendirme</w:t>
      </w:r>
      <w:proofErr w:type="spellEnd"/>
      <w:r w:rsidRPr="00953508">
        <w:rPr>
          <w:rFonts w:ascii="Times New Roman" w:hAnsi="Times New Roman" w:cs="Times New Roman"/>
        </w:rPr>
        <w:t xml:space="preserve"> standardını desteklemelidir.</w:t>
      </w:r>
    </w:p>
    <w:p w14:paraId="464D9F3B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15.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cihazı, </w:t>
      </w:r>
      <w:proofErr w:type="spellStart"/>
      <w:r w:rsidRPr="00953508">
        <w:rPr>
          <w:rFonts w:ascii="Times New Roman" w:hAnsi="Times New Roman" w:cs="Times New Roman"/>
        </w:rPr>
        <w:t>Wi</w:t>
      </w:r>
      <w:proofErr w:type="spellEnd"/>
      <w:r w:rsidRPr="00953508">
        <w:rPr>
          <w:rFonts w:ascii="Times New Roman" w:hAnsi="Times New Roman" w:cs="Times New Roman"/>
        </w:rPr>
        <w:t xml:space="preserve">-Fi </w:t>
      </w:r>
      <w:proofErr w:type="spellStart"/>
      <w:r w:rsidRPr="00953508">
        <w:rPr>
          <w:rFonts w:ascii="Times New Roman" w:hAnsi="Times New Roman" w:cs="Times New Roman"/>
        </w:rPr>
        <w:t>Protected</w:t>
      </w:r>
      <w:proofErr w:type="spellEnd"/>
      <w:r w:rsidRPr="00953508">
        <w:rPr>
          <w:rFonts w:ascii="Times New Roman" w:hAnsi="Times New Roman" w:cs="Times New Roman"/>
        </w:rPr>
        <w:t xml:space="preserve"> Access (WPA) ve WPA2 sertifikasyon yöntemlerini desteklemelidir. WPA için TKIP (</w:t>
      </w:r>
      <w:proofErr w:type="spellStart"/>
      <w:r w:rsidRPr="00953508">
        <w:rPr>
          <w:rFonts w:ascii="Times New Roman" w:hAnsi="Times New Roman" w:cs="Times New Roman"/>
        </w:rPr>
        <w:t>temporal</w:t>
      </w:r>
      <w:proofErr w:type="spellEnd"/>
      <w:r w:rsidRPr="00953508">
        <w:rPr>
          <w:rFonts w:ascii="Times New Roman" w:hAnsi="Times New Roman" w:cs="Times New Roman"/>
        </w:rPr>
        <w:t xml:space="preserve"> </w:t>
      </w:r>
      <w:proofErr w:type="spellStart"/>
      <w:r w:rsidRPr="00953508">
        <w:rPr>
          <w:rFonts w:ascii="Times New Roman" w:hAnsi="Times New Roman" w:cs="Times New Roman"/>
        </w:rPr>
        <w:t>key</w:t>
      </w:r>
      <w:proofErr w:type="spellEnd"/>
      <w:r w:rsidRPr="00953508">
        <w:rPr>
          <w:rFonts w:ascii="Times New Roman" w:hAnsi="Times New Roman" w:cs="Times New Roman"/>
        </w:rPr>
        <w:t xml:space="preserve"> </w:t>
      </w:r>
      <w:proofErr w:type="spellStart"/>
      <w:r w:rsidRPr="00953508">
        <w:rPr>
          <w:rFonts w:ascii="Times New Roman" w:hAnsi="Times New Roman" w:cs="Times New Roman"/>
        </w:rPr>
        <w:t>integrity</w:t>
      </w:r>
      <w:proofErr w:type="spellEnd"/>
      <w:r w:rsidRPr="00953508">
        <w:rPr>
          <w:rFonts w:ascii="Times New Roman" w:hAnsi="Times New Roman" w:cs="Times New Roman"/>
        </w:rPr>
        <w:t xml:space="preserve"> </w:t>
      </w:r>
      <w:proofErr w:type="spellStart"/>
      <w:r w:rsidRPr="00953508">
        <w:rPr>
          <w:rFonts w:ascii="Times New Roman" w:hAnsi="Times New Roman" w:cs="Times New Roman"/>
        </w:rPr>
        <w:t>protocol</w:t>
      </w:r>
      <w:proofErr w:type="spellEnd"/>
      <w:r w:rsidRPr="00953508">
        <w:rPr>
          <w:rFonts w:ascii="Times New Roman" w:hAnsi="Times New Roman" w:cs="Times New Roman"/>
        </w:rPr>
        <w:t>) ve WPA2 için AES (</w:t>
      </w:r>
      <w:proofErr w:type="spellStart"/>
      <w:r w:rsidRPr="00953508">
        <w:rPr>
          <w:rFonts w:ascii="Times New Roman" w:hAnsi="Times New Roman" w:cs="Times New Roman"/>
        </w:rPr>
        <w:t>advanced</w:t>
      </w:r>
      <w:proofErr w:type="spellEnd"/>
      <w:r w:rsidRPr="00953508">
        <w:rPr>
          <w:rFonts w:ascii="Times New Roman" w:hAnsi="Times New Roman" w:cs="Times New Roman"/>
        </w:rPr>
        <w:t xml:space="preserve"> </w:t>
      </w:r>
      <w:proofErr w:type="spellStart"/>
      <w:r w:rsidRPr="00953508">
        <w:rPr>
          <w:rFonts w:ascii="Times New Roman" w:hAnsi="Times New Roman" w:cs="Times New Roman"/>
        </w:rPr>
        <w:t>encryption</w:t>
      </w:r>
      <w:proofErr w:type="spellEnd"/>
      <w:r w:rsidRPr="00953508">
        <w:rPr>
          <w:rFonts w:ascii="Times New Roman" w:hAnsi="Times New Roman" w:cs="Times New Roman"/>
        </w:rPr>
        <w:t xml:space="preserve"> standart) şifreleme desteği bulunmalıdır.</w:t>
      </w:r>
    </w:p>
    <w:p w14:paraId="2AE279F8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16.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cihazı, IEEE 802.1x </w:t>
      </w:r>
      <w:proofErr w:type="spellStart"/>
      <w:r w:rsidRPr="00953508">
        <w:rPr>
          <w:rFonts w:ascii="Times New Roman" w:hAnsi="Times New Roman" w:cs="Times New Roman"/>
        </w:rPr>
        <w:t>authentication</w:t>
      </w:r>
      <w:proofErr w:type="spellEnd"/>
      <w:r w:rsidRPr="00953508">
        <w:rPr>
          <w:rFonts w:ascii="Times New Roman" w:hAnsi="Times New Roman" w:cs="Times New Roman"/>
        </w:rPr>
        <w:t xml:space="preserve"> desteğine sahip olmalıdır.</w:t>
      </w:r>
    </w:p>
    <w:p w14:paraId="4D6DE946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17.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Kablosuz erişim cihazı, IEEE 802.11i güvenlik standardını desteklemelidir.</w:t>
      </w:r>
    </w:p>
    <w:p w14:paraId="0C9AF587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18.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Kablosuz erişim cihazı, uygun montaj kitler ile birlikte teklif edilmelidir.</w:t>
      </w:r>
    </w:p>
    <w:p w14:paraId="2FCA0061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19.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cihazı üzerindeki </w:t>
      </w:r>
      <w:proofErr w:type="gramStart"/>
      <w:r w:rsidRPr="00953508">
        <w:rPr>
          <w:rFonts w:ascii="Times New Roman" w:hAnsi="Times New Roman" w:cs="Times New Roman"/>
        </w:rPr>
        <w:t>konfigürasyon</w:t>
      </w:r>
      <w:proofErr w:type="gramEnd"/>
      <w:r w:rsidRPr="00953508">
        <w:rPr>
          <w:rFonts w:ascii="Times New Roman" w:hAnsi="Times New Roman" w:cs="Times New Roman"/>
        </w:rPr>
        <w:t>, gerektiğinde tek bir butona basarak silinebilmeli ve fabrika çıkış değerlerine dönülebilmelidir.</w:t>
      </w:r>
    </w:p>
    <w:p w14:paraId="737D55E3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20.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Teklif edilecek kablosuz erişim cihazı en az 2 yıl üretici garantisinde olmalıdır. Garanti süresince oluşabilecek arızalardan onarım, güç kaynağı, gibi parça değişim veya ürün değişimi için herhangi bir </w:t>
      </w:r>
      <w:r w:rsidRPr="00953508">
        <w:rPr>
          <w:rFonts w:ascii="Times New Roman" w:hAnsi="Times New Roman" w:cs="Times New Roman"/>
        </w:rPr>
        <w:lastRenderedPageBreak/>
        <w:t xml:space="preserve">ücret talep edilmeyecek şekilde teklif edilmelidir. Bu garanti üretici firma garantisi olup gerekli servis paketleri teklife </w:t>
      </w:r>
      <w:proofErr w:type="gramStart"/>
      <w:r w:rsidRPr="00953508">
        <w:rPr>
          <w:rFonts w:ascii="Times New Roman" w:hAnsi="Times New Roman" w:cs="Times New Roman"/>
        </w:rPr>
        <w:t>dahil</w:t>
      </w:r>
      <w:proofErr w:type="gramEnd"/>
      <w:r w:rsidRPr="00953508">
        <w:rPr>
          <w:rFonts w:ascii="Times New Roman" w:hAnsi="Times New Roman" w:cs="Times New Roman"/>
        </w:rPr>
        <w:t xml:space="preserve"> edilmelidir.</w:t>
      </w:r>
    </w:p>
    <w:p w14:paraId="2A54DEB3" w14:textId="77777777" w:rsidR="009341C2" w:rsidRPr="00953508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21.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 xml:space="preserve">Kablosuz erişim cihazları ihale sonuçlanması sonrasında en geç </w:t>
      </w:r>
      <w:r w:rsidR="008E3E19">
        <w:rPr>
          <w:rFonts w:ascii="Times New Roman" w:hAnsi="Times New Roman" w:cs="Times New Roman"/>
        </w:rPr>
        <w:t>90 gün</w:t>
      </w:r>
      <w:r w:rsidRPr="00953508">
        <w:rPr>
          <w:rFonts w:ascii="Times New Roman" w:hAnsi="Times New Roman" w:cs="Times New Roman"/>
        </w:rPr>
        <w:t xml:space="preserve"> içinde teslim edilmelidir.</w:t>
      </w:r>
    </w:p>
    <w:p w14:paraId="14F04EF9" w14:textId="2D431A42" w:rsidR="00972769" w:rsidRDefault="009341C2" w:rsidP="00953508">
      <w:pPr>
        <w:spacing w:after="0"/>
        <w:jc w:val="both"/>
        <w:rPr>
          <w:rFonts w:ascii="Times New Roman" w:hAnsi="Times New Roman" w:cs="Times New Roman"/>
        </w:rPr>
      </w:pPr>
      <w:r w:rsidRPr="005A207F">
        <w:rPr>
          <w:rFonts w:ascii="Times New Roman" w:hAnsi="Times New Roman" w:cs="Times New Roman"/>
          <w:b/>
        </w:rPr>
        <w:t>22.</w:t>
      </w:r>
      <w:r w:rsidR="00953508">
        <w:rPr>
          <w:rFonts w:ascii="Times New Roman" w:hAnsi="Times New Roman" w:cs="Times New Roman"/>
        </w:rPr>
        <w:t xml:space="preserve"> </w:t>
      </w:r>
      <w:r w:rsidRPr="00953508">
        <w:rPr>
          <w:rFonts w:ascii="Times New Roman" w:hAnsi="Times New Roman" w:cs="Times New Roman"/>
        </w:rPr>
        <w:t>Kablosuz erişim cihazlarının fiziksel montajları, firma tara</w:t>
      </w:r>
      <w:r w:rsidR="008E3E19">
        <w:rPr>
          <w:rFonts w:ascii="Times New Roman" w:hAnsi="Times New Roman" w:cs="Times New Roman"/>
        </w:rPr>
        <w:t>fından, cihazların tesliminden 4</w:t>
      </w:r>
      <w:r w:rsidRPr="00953508">
        <w:rPr>
          <w:rFonts w:ascii="Times New Roman" w:hAnsi="Times New Roman" w:cs="Times New Roman"/>
        </w:rPr>
        <w:t xml:space="preserve"> hafta sonra tamamlanmış olmalıdır.</w:t>
      </w:r>
    </w:p>
    <w:p w14:paraId="02532182" w14:textId="37D191DF" w:rsidR="00BB4730" w:rsidRDefault="00BB4730" w:rsidP="00953508">
      <w:pPr>
        <w:spacing w:after="0"/>
        <w:jc w:val="both"/>
        <w:rPr>
          <w:rFonts w:ascii="Times New Roman" w:hAnsi="Times New Roman" w:cs="Times New Roman"/>
        </w:rPr>
      </w:pPr>
    </w:p>
    <w:p w14:paraId="333FDD44" w14:textId="15DCD320" w:rsidR="009D2BAD" w:rsidRDefault="00C04470" w:rsidP="00953508">
      <w:pPr>
        <w:spacing w:after="0"/>
        <w:jc w:val="both"/>
        <w:rPr>
          <w:rFonts w:ascii="Times New Roman" w:hAnsi="Times New Roman" w:cs="Times New Roman"/>
          <w:b/>
        </w:rPr>
      </w:pPr>
      <w:r w:rsidRPr="00C04470">
        <w:rPr>
          <w:rFonts w:ascii="Times New Roman" w:hAnsi="Times New Roman" w:cs="Times New Roman"/>
          <w:b/>
        </w:rPr>
        <w:t>KISALTMALAR VE TANIMLAR</w:t>
      </w:r>
    </w:p>
    <w:p w14:paraId="1D17DE9E" w14:textId="77777777" w:rsidR="00C04470" w:rsidRDefault="00C04470" w:rsidP="0095350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91"/>
        <w:gridCol w:w="3953"/>
        <w:gridCol w:w="4018"/>
      </w:tblGrid>
      <w:tr w:rsidR="009D2BAD" w14:paraId="40075B75" w14:textId="77777777" w:rsidTr="00C04470">
        <w:trPr>
          <w:jc w:val="center"/>
        </w:trPr>
        <w:tc>
          <w:tcPr>
            <w:tcW w:w="1129" w:type="dxa"/>
          </w:tcPr>
          <w:p w14:paraId="1D40F049" w14:textId="77777777" w:rsidR="009D2BAD" w:rsidRDefault="009D2BAD" w:rsidP="002C18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Kısaltma</w:t>
            </w:r>
          </w:p>
        </w:tc>
        <w:tc>
          <w:tcPr>
            <w:tcW w:w="4115" w:type="dxa"/>
          </w:tcPr>
          <w:p w14:paraId="5F4EE84D" w14:textId="77777777" w:rsidR="009D2BAD" w:rsidRDefault="009D2BAD" w:rsidP="002C18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İngilizce</w:t>
            </w:r>
          </w:p>
        </w:tc>
        <w:tc>
          <w:tcPr>
            <w:tcW w:w="0" w:type="auto"/>
          </w:tcPr>
          <w:p w14:paraId="7132AC42" w14:textId="77777777" w:rsidR="009D2BAD" w:rsidRDefault="009D2BAD" w:rsidP="002C18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Türkçe</w:t>
            </w:r>
          </w:p>
        </w:tc>
      </w:tr>
      <w:tr w:rsidR="00C04470" w:rsidRPr="00C04470" w14:paraId="23015628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60B0B7DE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OEM</w:t>
            </w:r>
          </w:p>
        </w:tc>
        <w:tc>
          <w:tcPr>
            <w:tcW w:w="4115" w:type="dxa"/>
            <w:noWrap/>
            <w:hideMark/>
          </w:tcPr>
          <w:p w14:paraId="768AA121" w14:textId="77777777" w:rsidR="00C04470" w:rsidRPr="00C04470" w:rsidRDefault="00C04470" w:rsidP="00C0447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Original Equipment Manufacturer</w:t>
            </w:r>
          </w:p>
        </w:tc>
        <w:tc>
          <w:tcPr>
            <w:tcW w:w="0" w:type="auto"/>
            <w:noWrap/>
            <w:hideMark/>
          </w:tcPr>
          <w:p w14:paraId="3F54605B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Markasız Ürün</w:t>
            </w:r>
          </w:p>
        </w:tc>
      </w:tr>
      <w:tr w:rsidR="00C04470" w:rsidRPr="00C04470" w14:paraId="0C05F944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055300DF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DMZ</w:t>
            </w:r>
          </w:p>
        </w:tc>
        <w:tc>
          <w:tcPr>
            <w:tcW w:w="4115" w:type="dxa"/>
            <w:noWrap/>
            <w:hideMark/>
          </w:tcPr>
          <w:p w14:paraId="5C55114C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Demilitarized Zone</w:t>
            </w:r>
          </w:p>
        </w:tc>
        <w:tc>
          <w:tcPr>
            <w:tcW w:w="0" w:type="auto"/>
            <w:noWrap/>
            <w:hideMark/>
          </w:tcPr>
          <w:p w14:paraId="468589D8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Sivil Bölge</w:t>
            </w:r>
          </w:p>
        </w:tc>
      </w:tr>
      <w:tr w:rsidR="00C04470" w:rsidRPr="00C04470" w14:paraId="2D95776B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5C38585A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EAP</w:t>
            </w:r>
          </w:p>
        </w:tc>
        <w:tc>
          <w:tcPr>
            <w:tcW w:w="4115" w:type="dxa"/>
            <w:noWrap/>
            <w:hideMark/>
          </w:tcPr>
          <w:p w14:paraId="78A26CCD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Extensible Authentication Protocol</w:t>
            </w:r>
          </w:p>
        </w:tc>
        <w:tc>
          <w:tcPr>
            <w:tcW w:w="0" w:type="auto"/>
            <w:noWrap/>
            <w:hideMark/>
          </w:tcPr>
          <w:p w14:paraId="0A34FB33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Genişletilebilir Kimlik Doğrulama Protokolü</w:t>
            </w:r>
          </w:p>
        </w:tc>
      </w:tr>
      <w:tr w:rsidR="00C04470" w:rsidRPr="00C04470" w14:paraId="16A9F0C4" w14:textId="77777777" w:rsidTr="00C04470">
        <w:tblPrEx>
          <w:jc w:val="left"/>
        </w:tblPrEx>
        <w:trPr>
          <w:trHeight w:val="615"/>
        </w:trPr>
        <w:tc>
          <w:tcPr>
            <w:tcW w:w="1129" w:type="dxa"/>
            <w:noWrap/>
            <w:hideMark/>
          </w:tcPr>
          <w:p w14:paraId="5A131DEF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ETSI</w:t>
            </w:r>
          </w:p>
        </w:tc>
        <w:tc>
          <w:tcPr>
            <w:tcW w:w="4115" w:type="dxa"/>
            <w:noWrap/>
            <w:hideMark/>
          </w:tcPr>
          <w:p w14:paraId="2A704067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European Telecommunications Standards Institute</w:t>
            </w:r>
          </w:p>
        </w:tc>
        <w:tc>
          <w:tcPr>
            <w:tcW w:w="0" w:type="auto"/>
            <w:noWrap/>
            <w:hideMark/>
          </w:tcPr>
          <w:p w14:paraId="2F637C72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Avrupa Haberleşme Standartları Enstitüsü</w:t>
            </w:r>
          </w:p>
        </w:tc>
      </w:tr>
      <w:tr w:rsidR="00C04470" w:rsidRPr="00C04470" w14:paraId="05DBCE1C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10865065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Gb</w:t>
            </w:r>
            <w:proofErr w:type="spellEnd"/>
          </w:p>
        </w:tc>
        <w:tc>
          <w:tcPr>
            <w:tcW w:w="4115" w:type="dxa"/>
            <w:noWrap/>
            <w:hideMark/>
          </w:tcPr>
          <w:p w14:paraId="0BC6E738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Gigabit</w:t>
            </w:r>
          </w:p>
        </w:tc>
        <w:tc>
          <w:tcPr>
            <w:tcW w:w="0" w:type="auto"/>
            <w:noWrap/>
            <w:hideMark/>
          </w:tcPr>
          <w:p w14:paraId="68A10F7B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Gigabit</w:t>
            </w:r>
          </w:p>
        </w:tc>
      </w:tr>
      <w:tr w:rsidR="00C04470" w:rsidRPr="00C04470" w14:paraId="00BBF49D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5C7EB547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GBIC</w:t>
            </w:r>
          </w:p>
        </w:tc>
        <w:tc>
          <w:tcPr>
            <w:tcW w:w="4115" w:type="dxa"/>
            <w:noWrap/>
            <w:hideMark/>
          </w:tcPr>
          <w:p w14:paraId="03FD4BF9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Gigabit interface converter</w:t>
            </w:r>
          </w:p>
        </w:tc>
        <w:tc>
          <w:tcPr>
            <w:tcW w:w="0" w:type="auto"/>
            <w:noWrap/>
            <w:hideMark/>
          </w:tcPr>
          <w:p w14:paraId="27584781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Gigabit</w:t>
            </w:r>
            <w:proofErr w:type="spellEnd"/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arabirim çevirici</w:t>
            </w:r>
          </w:p>
        </w:tc>
      </w:tr>
      <w:tr w:rsidR="00C04470" w:rsidRPr="00C04470" w14:paraId="0AC12DC7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45A3C8DB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Gbps</w:t>
            </w:r>
            <w:proofErr w:type="spellEnd"/>
          </w:p>
        </w:tc>
        <w:tc>
          <w:tcPr>
            <w:tcW w:w="4115" w:type="dxa"/>
            <w:noWrap/>
            <w:hideMark/>
          </w:tcPr>
          <w:p w14:paraId="375D5EA4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Gigabit per second</w:t>
            </w:r>
          </w:p>
        </w:tc>
        <w:tc>
          <w:tcPr>
            <w:tcW w:w="0" w:type="auto"/>
            <w:noWrap/>
            <w:hideMark/>
          </w:tcPr>
          <w:p w14:paraId="140479CB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Gigabit</w:t>
            </w:r>
            <w:proofErr w:type="spellEnd"/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/Saniye</w:t>
            </w:r>
          </w:p>
        </w:tc>
      </w:tr>
      <w:tr w:rsidR="00C04470" w:rsidRPr="00C04470" w14:paraId="66F7A10F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3005D448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GHz</w:t>
            </w:r>
          </w:p>
        </w:tc>
        <w:tc>
          <w:tcPr>
            <w:tcW w:w="4115" w:type="dxa"/>
            <w:noWrap/>
            <w:hideMark/>
          </w:tcPr>
          <w:p w14:paraId="6AAD8F57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Gigahertz</w:t>
            </w:r>
          </w:p>
        </w:tc>
        <w:tc>
          <w:tcPr>
            <w:tcW w:w="0" w:type="auto"/>
            <w:noWrap/>
            <w:hideMark/>
          </w:tcPr>
          <w:p w14:paraId="1F60FDDC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Gigahertz</w:t>
            </w:r>
          </w:p>
        </w:tc>
      </w:tr>
      <w:tr w:rsidR="00C04470" w:rsidRPr="00C04470" w14:paraId="7D17AD67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44EAA8DF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MAC</w:t>
            </w:r>
          </w:p>
        </w:tc>
        <w:tc>
          <w:tcPr>
            <w:tcW w:w="4115" w:type="dxa"/>
            <w:noWrap/>
            <w:hideMark/>
          </w:tcPr>
          <w:p w14:paraId="795D467B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Media Access Control address</w:t>
            </w:r>
          </w:p>
        </w:tc>
        <w:tc>
          <w:tcPr>
            <w:tcW w:w="0" w:type="auto"/>
            <w:noWrap/>
            <w:hideMark/>
          </w:tcPr>
          <w:p w14:paraId="0A65C3DD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Tekil Ethernet arabirimi adresi</w:t>
            </w:r>
          </w:p>
        </w:tc>
      </w:tr>
      <w:tr w:rsidR="00C04470" w:rsidRPr="00C04470" w14:paraId="225FB3ED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10644A7F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MIMO</w:t>
            </w:r>
          </w:p>
        </w:tc>
        <w:tc>
          <w:tcPr>
            <w:tcW w:w="4115" w:type="dxa"/>
            <w:noWrap/>
            <w:hideMark/>
          </w:tcPr>
          <w:p w14:paraId="728AAA33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multiple-input and multiple-output</w:t>
            </w:r>
          </w:p>
        </w:tc>
        <w:tc>
          <w:tcPr>
            <w:tcW w:w="0" w:type="auto"/>
            <w:noWrap/>
            <w:hideMark/>
          </w:tcPr>
          <w:p w14:paraId="4CB04BFB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Çoklu giriş çoklu çıkış</w:t>
            </w:r>
          </w:p>
        </w:tc>
      </w:tr>
      <w:tr w:rsidR="00C04470" w:rsidRPr="00C04470" w14:paraId="4CDCC544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4C865979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RADIUS</w:t>
            </w:r>
          </w:p>
        </w:tc>
        <w:tc>
          <w:tcPr>
            <w:tcW w:w="4115" w:type="dxa"/>
            <w:noWrap/>
            <w:hideMark/>
          </w:tcPr>
          <w:p w14:paraId="592350A5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Remote Authentication Dial-In User Service</w:t>
            </w:r>
          </w:p>
        </w:tc>
        <w:tc>
          <w:tcPr>
            <w:tcW w:w="0" w:type="auto"/>
            <w:noWrap/>
            <w:hideMark/>
          </w:tcPr>
          <w:p w14:paraId="3AD9B40A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Merkezi yetkilendirme protokolü</w:t>
            </w:r>
          </w:p>
        </w:tc>
      </w:tr>
      <w:tr w:rsidR="00C04470" w:rsidRPr="00C04470" w14:paraId="25BE2BDC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4C888F2E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RF</w:t>
            </w:r>
          </w:p>
        </w:tc>
        <w:tc>
          <w:tcPr>
            <w:tcW w:w="4115" w:type="dxa"/>
            <w:noWrap/>
            <w:hideMark/>
          </w:tcPr>
          <w:p w14:paraId="2DE9AA82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Radio Frequency</w:t>
            </w:r>
          </w:p>
        </w:tc>
        <w:tc>
          <w:tcPr>
            <w:tcW w:w="0" w:type="auto"/>
            <w:noWrap/>
            <w:hideMark/>
          </w:tcPr>
          <w:p w14:paraId="783F0C0C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Radyo frekansı</w:t>
            </w:r>
          </w:p>
        </w:tc>
      </w:tr>
      <w:tr w:rsidR="00C04470" w:rsidRPr="00C04470" w14:paraId="73D6B0B2" w14:textId="77777777" w:rsidTr="00C04470">
        <w:tblPrEx>
          <w:jc w:val="left"/>
        </w:tblPrEx>
        <w:trPr>
          <w:trHeight w:val="330"/>
        </w:trPr>
        <w:tc>
          <w:tcPr>
            <w:tcW w:w="1129" w:type="dxa"/>
            <w:noWrap/>
            <w:hideMark/>
          </w:tcPr>
          <w:p w14:paraId="0BA5685F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SFP+</w:t>
            </w:r>
          </w:p>
        </w:tc>
        <w:tc>
          <w:tcPr>
            <w:tcW w:w="4115" w:type="dxa"/>
            <w:noWrap/>
            <w:hideMark/>
          </w:tcPr>
          <w:p w14:paraId="63A1C8FF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Small Form-factor Pluggable</w:t>
            </w:r>
          </w:p>
        </w:tc>
        <w:tc>
          <w:tcPr>
            <w:tcW w:w="0" w:type="auto"/>
            <w:hideMark/>
          </w:tcPr>
          <w:p w14:paraId="50A8B939" w14:textId="77777777" w:rsidR="00C04470" w:rsidRPr="00C04470" w:rsidRDefault="00C04470" w:rsidP="00C04470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044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Dahili</w:t>
            </w:r>
            <w:proofErr w:type="gramEnd"/>
            <w:r w:rsidRPr="00C044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10G </w:t>
            </w:r>
            <w:proofErr w:type="spellStart"/>
            <w:r w:rsidRPr="00C044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ethernet</w:t>
            </w:r>
            <w:proofErr w:type="spellEnd"/>
            <w:r w:rsidRPr="00C044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fiber çevirici </w:t>
            </w:r>
          </w:p>
        </w:tc>
      </w:tr>
      <w:tr w:rsidR="00C04470" w:rsidRPr="00C04470" w14:paraId="10395CE9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0E459993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SR </w:t>
            </w:r>
          </w:p>
        </w:tc>
        <w:tc>
          <w:tcPr>
            <w:tcW w:w="4115" w:type="dxa"/>
            <w:noWrap/>
            <w:hideMark/>
          </w:tcPr>
          <w:p w14:paraId="1F214816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Short Reach</w:t>
            </w:r>
          </w:p>
        </w:tc>
        <w:tc>
          <w:tcPr>
            <w:tcW w:w="0" w:type="auto"/>
            <w:noWrap/>
            <w:hideMark/>
          </w:tcPr>
          <w:p w14:paraId="5AD749DC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Kısa Menzil</w:t>
            </w:r>
          </w:p>
        </w:tc>
      </w:tr>
      <w:tr w:rsidR="00C04470" w:rsidRPr="00C04470" w14:paraId="12719528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03ADFDE9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SSID</w:t>
            </w:r>
          </w:p>
        </w:tc>
        <w:tc>
          <w:tcPr>
            <w:tcW w:w="4115" w:type="dxa"/>
            <w:noWrap/>
            <w:hideMark/>
          </w:tcPr>
          <w:p w14:paraId="44F28E04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Service set ID</w:t>
            </w:r>
          </w:p>
        </w:tc>
        <w:tc>
          <w:tcPr>
            <w:tcW w:w="0" w:type="auto"/>
            <w:noWrap/>
            <w:hideMark/>
          </w:tcPr>
          <w:p w14:paraId="283EF60A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Kablosuz Ağ kimliği</w:t>
            </w:r>
          </w:p>
        </w:tc>
      </w:tr>
      <w:tr w:rsidR="00C04470" w:rsidRPr="00C04470" w14:paraId="17DB787C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2A73E9DD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UTP</w:t>
            </w:r>
          </w:p>
        </w:tc>
        <w:tc>
          <w:tcPr>
            <w:tcW w:w="4115" w:type="dxa"/>
            <w:noWrap/>
            <w:hideMark/>
          </w:tcPr>
          <w:p w14:paraId="3BDF7DF4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Unshielded twisted pair</w:t>
            </w:r>
          </w:p>
        </w:tc>
        <w:tc>
          <w:tcPr>
            <w:tcW w:w="0" w:type="auto"/>
            <w:noWrap/>
            <w:hideMark/>
          </w:tcPr>
          <w:p w14:paraId="07EFDC1A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Korumasız Bükümlü Kablo</w:t>
            </w:r>
          </w:p>
        </w:tc>
      </w:tr>
      <w:tr w:rsidR="00C04470" w:rsidRPr="00C04470" w14:paraId="543B201E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59A9F8E0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VLAN</w:t>
            </w:r>
          </w:p>
        </w:tc>
        <w:tc>
          <w:tcPr>
            <w:tcW w:w="4115" w:type="dxa"/>
            <w:noWrap/>
            <w:hideMark/>
          </w:tcPr>
          <w:p w14:paraId="68BD7C52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Virtual Local Area Network</w:t>
            </w:r>
          </w:p>
        </w:tc>
        <w:tc>
          <w:tcPr>
            <w:tcW w:w="0" w:type="auto"/>
            <w:noWrap/>
            <w:hideMark/>
          </w:tcPr>
          <w:p w14:paraId="4857328D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Sanal Yerel Alan Ağı</w:t>
            </w:r>
          </w:p>
        </w:tc>
      </w:tr>
      <w:tr w:rsidR="00C04470" w:rsidRPr="00C04470" w14:paraId="25125A47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7B4BF104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WEP</w:t>
            </w:r>
          </w:p>
        </w:tc>
        <w:tc>
          <w:tcPr>
            <w:tcW w:w="4115" w:type="dxa"/>
            <w:noWrap/>
            <w:hideMark/>
          </w:tcPr>
          <w:p w14:paraId="2B6A29A7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Wired Equivalent Privacy</w:t>
            </w:r>
          </w:p>
        </w:tc>
        <w:tc>
          <w:tcPr>
            <w:tcW w:w="0" w:type="auto"/>
            <w:noWrap/>
            <w:hideMark/>
          </w:tcPr>
          <w:p w14:paraId="22CCC79B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Kablosuz Yetkilendirme Protokolü</w:t>
            </w:r>
          </w:p>
        </w:tc>
      </w:tr>
      <w:tr w:rsidR="00C04470" w:rsidRPr="00C04470" w14:paraId="218597BD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4C1E2EE2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WLAN</w:t>
            </w:r>
          </w:p>
        </w:tc>
        <w:tc>
          <w:tcPr>
            <w:tcW w:w="4115" w:type="dxa"/>
            <w:noWrap/>
            <w:hideMark/>
          </w:tcPr>
          <w:p w14:paraId="3CF96CD1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Wireless Local Area Network</w:t>
            </w:r>
          </w:p>
        </w:tc>
        <w:tc>
          <w:tcPr>
            <w:tcW w:w="0" w:type="auto"/>
            <w:noWrap/>
            <w:hideMark/>
          </w:tcPr>
          <w:p w14:paraId="47D06A2A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Kablosuz Yerel Alan Ağı</w:t>
            </w:r>
          </w:p>
        </w:tc>
      </w:tr>
      <w:tr w:rsidR="00C04470" w:rsidRPr="00C04470" w14:paraId="3D805277" w14:textId="77777777" w:rsidTr="00C04470">
        <w:tblPrEx>
          <w:jc w:val="left"/>
        </w:tblPrEx>
        <w:trPr>
          <w:trHeight w:val="315"/>
        </w:trPr>
        <w:tc>
          <w:tcPr>
            <w:tcW w:w="1129" w:type="dxa"/>
            <w:noWrap/>
            <w:hideMark/>
          </w:tcPr>
          <w:p w14:paraId="1D1AF645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WPA</w:t>
            </w:r>
          </w:p>
        </w:tc>
        <w:tc>
          <w:tcPr>
            <w:tcW w:w="4115" w:type="dxa"/>
            <w:noWrap/>
            <w:hideMark/>
          </w:tcPr>
          <w:p w14:paraId="2E6668EB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Wi-Fi Protected Access</w:t>
            </w:r>
          </w:p>
        </w:tc>
        <w:tc>
          <w:tcPr>
            <w:tcW w:w="0" w:type="auto"/>
            <w:noWrap/>
            <w:hideMark/>
          </w:tcPr>
          <w:p w14:paraId="29D3CD86" w14:textId="77777777" w:rsidR="00C04470" w:rsidRPr="00C04470" w:rsidRDefault="00C04470" w:rsidP="00C044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044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Kablosuz Yetkilendirme Protokolü</w:t>
            </w:r>
          </w:p>
        </w:tc>
      </w:tr>
    </w:tbl>
    <w:p w14:paraId="21CBA9E1" w14:textId="77777777" w:rsidR="009D2BAD" w:rsidRPr="00953508" w:rsidRDefault="009D2BAD" w:rsidP="00953508">
      <w:pPr>
        <w:spacing w:after="0"/>
        <w:jc w:val="both"/>
        <w:rPr>
          <w:rFonts w:ascii="Times New Roman" w:hAnsi="Times New Roman" w:cs="Times New Roman"/>
        </w:rPr>
      </w:pPr>
    </w:p>
    <w:sectPr w:rsidR="009D2BAD" w:rsidRPr="00953508" w:rsidSect="004E0800">
      <w:footerReference w:type="default" r:id="rId7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A4CE9" w14:textId="77777777" w:rsidR="00AD0BE2" w:rsidRDefault="00AD0BE2" w:rsidP="00953508">
      <w:pPr>
        <w:spacing w:after="0" w:line="240" w:lineRule="auto"/>
      </w:pPr>
      <w:r>
        <w:separator/>
      </w:r>
    </w:p>
  </w:endnote>
  <w:endnote w:type="continuationSeparator" w:id="0">
    <w:p w14:paraId="3017765E" w14:textId="77777777" w:rsidR="00AD0BE2" w:rsidRDefault="00AD0BE2" w:rsidP="0095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764485"/>
      <w:docPartObj>
        <w:docPartGallery w:val="Page Numbers (Bottom of Page)"/>
        <w:docPartUnique/>
      </w:docPartObj>
    </w:sdtPr>
    <w:sdtEndPr/>
    <w:sdtContent>
      <w:p w14:paraId="7AD04CFA" w14:textId="5B5E61B1" w:rsidR="00953508" w:rsidRDefault="0095350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77C">
          <w:rPr>
            <w:noProof/>
          </w:rPr>
          <w:t>2</w:t>
        </w:r>
        <w:r>
          <w:fldChar w:fldCharType="end"/>
        </w:r>
      </w:p>
    </w:sdtContent>
  </w:sdt>
  <w:p w14:paraId="2426065D" w14:textId="77777777" w:rsidR="00953508" w:rsidRDefault="009535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7287D" w14:textId="77777777" w:rsidR="00AD0BE2" w:rsidRDefault="00AD0BE2" w:rsidP="00953508">
      <w:pPr>
        <w:spacing w:after="0" w:line="240" w:lineRule="auto"/>
      </w:pPr>
      <w:r>
        <w:separator/>
      </w:r>
    </w:p>
  </w:footnote>
  <w:footnote w:type="continuationSeparator" w:id="0">
    <w:p w14:paraId="5742D9F5" w14:textId="77777777" w:rsidR="00AD0BE2" w:rsidRDefault="00AD0BE2" w:rsidP="00953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CB"/>
    <w:rsid w:val="000F477C"/>
    <w:rsid w:val="004B2F2F"/>
    <w:rsid w:val="004E0800"/>
    <w:rsid w:val="005A207F"/>
    <w:rsid w:val="00835C93"/>
    <w:rsid w:val="0087095D"/>
    <w:rsid w:val="008E3E19"/>
    <w:rsid w:val="009341C2"/>
    <w:rsid w:val="00953508"/>
    <w:rsid w:val="00972769"/>
    <w:rsid w:val="009D2BAD"/>
    <w:rsid w:val="009D5071"/>
    <w:rsid w:val="00A1116E"/>
    <w:rsid w:val="00AD0BE2"/>
    <w:rsid w:val="00B469A6"/>
    <w:rsid w:val="00BB4730"/>
    <w:rsid w:val="00BF2FFD"/>
    <w:rsid w:val="00C04470"/>
    <w:rsid w:val="00DC5A35"/>
    <w:rsid w:val="00EC75CB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5277"/>
  <w15:docId w15:val="{90E84D1D-65D5-438D-BAA3-4EDD647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3508"/>
  </w:style>
  <w:style w:type="paragraph" w:styleId="Altbilgi">
    <w:name w:val="footer"/>
    <w:basedOn w:val="Normal"/>
    <w:link w:val="AltbilgiChar"/>
    <w:uiPriority w:val="99"/>
    <w:unhideWhenUsed/>
    <w:rsid w:val="0095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3508"/>
  </w:style>
  <w:style w:type="paragraph" w:styleId="BalonMetni">
    <w:name w:val="Balloon Text"/>
    <w:basedOn w:val="Normal"/>
    <w:link w:val="BalonMetniChar"/>
    <w:uiPriority w:val="99"/>
    <w:semiHidden/>
    <w:unhideWhenUsed/>
    <w:rsid w:val="004E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80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D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SAYIN</dc:creator>
  <cp:keywords/>
  <dc:description/>
  <cp:lastModifiedBy>Haluk SAYIN</cp:lastModifiedBy>
  <cp:revision>3</cp:revision>
  <dcterms:created xsi:type="dcterms:W3CDTF">2021-01-25T11:50:00Z</dcterms:created>
  <dcterms:modified xsi:type="dcterms:W3CDTF">2021-01-25T12:07:00Z</dcterms:modified>
</cp:coreProperties>
</file>